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4A" w:rsidRPr="00EE11B2" w:rsidRDefault="00B05E4A" w:rsidP="00B05E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1B2">
        <w:rPr>
          <w:rFonts w:ascii="Times New Roman" w:hAnsi="Times New Roman" w:cs="Times New Roman"/>
          <w:sz w:val="24"/>
          <w:szCs w:val="24"/>
        </w:rPr>
        <w:t xml:space="preserve">Alunno </w:t>
      </w:r>
      <w:proofErr w:type="spellStart"/>
      <w:r w:rsidRPr="00EE11B2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spellEnd"/>
    </w:p>
    <w:p w:rsidR="00B05E4A" w:rsidRPr="00EE11B2" w:rsidRDefault="00B05E4A" w:rsidP="00B05E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1B2">
        <w:rPr>
          <w:rFonts w:ascii="Times New Roman" w:hAnsi="Times New Roman" w:cs="Times New Roman"/>
          <w:sz w:val="24"/>
          <w:szCs w:val="24"/>
        </w:rPr>
        <w:t xml:space="preserve">Classe  </w:t>
      </w:r>
      <w:proofErr w:type="spellStart"/>
      <w:r w:rsidRPr="00EE11B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spellEnd"/>
    </w:p>
    <w:p w:rsidR="00B05E4A" w:rsidRPr="00EE11B2" w:rsidRDefault="00B05E4A" w:rsidP="00B05E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1B2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EE11B2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spellEnd"/>
    </w:p>
    <w:p w:rsidR="00B05E4A" w:rsidRPr="008B6DD6" w:rsidRDefault="00B05E4A" w:rsidP="00B05E4A">
      <w:pPr>
        <w:shd w:val="clear" w:color="auto" w:fill="FFFFFF"/>
        <w:spacing w:after="0" w:line="240" w:lineRule="atLeast"/>
        <w:jc w:val="both"/>
        <w:textAlignment w:val="baseline"/>
        <w:outlineLvl w:val="0"/>
        <w:rPr>
          <w:rFonts w:ascii="Palatino Linotype" w:eastAsia="Times New Roman" w:hAnsi="Palatino Linotype" w:cs="Arial"/>
          <w:kern w:val="36"/>
          <w:sz w:val="36"/>
          <w:szCs w:val="36"/>
          <w:lang w:eastAsia="it-IT"/>
        </w:rPr>
      </w:pPr>
      <w:bookmarkStart w:id="0" w:name="_Hlk497848016"/>
      <w:r>
        <w:rPr>
          <w:rFonts w:ascii="Palatino Linotype" w:eastAsia="Times New Roman" w:hAnsi="Palatino Linotype" w:cs="Arial"/>
          <w:kern w:val="36"/>
          <w:sz w:val="36"/>
          <w:szCs w:val="36"/>
          <w:lang w:eastAsia="it-IT"/>
        </w:rPr>
        <w:t>La crisi del Seicento</w:t>
      </w:r>
    </w:p>
    <w:bookmarkEnd w:id="0"/>
    <w:p w:rsidR="00B05E4A" w:rsidRDefault="00B05E4A" w:rsidP="00B05E4A">
      <w:pPr>
        <w:ind w:firstLine="708"/>
        <w:jc w:val="both"/>
        <w:rPr>
          <w:rFonts w:ascii="Palatino Linotype" w:hAnsi="Palatino Linotype"/>
          <w:sz w:val="24"/>
          <w:szCs w:val="24"/>
        </w:rPr>
      </w:pPr>
    </w:p>
    <w:p w:rsidR="00B05E4A" w:rsidRPr="0006675A" w:rsidRDefault="00B05E4A" w:rsidP="00B05E4A">
      <w:pPr>
        <w:ind w:firstLine="708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 xml:space="preserve">Nel Seicento l’Europa fu interessata da mutamenti di larga portata che erano in parte una continuazione di alcune tendenze e fenomeni precedenti (le scoperte geografiche, la prima espansione dei traffici nei mari settentrionali e poi atlantici, l’ascesa dello Stato </w:t>
      </w:r>
      <w:proofErr w:type="spellStart"/>
      <w:r w:rsidRPr="0006675A">
        <w:rPr>
          <w:rFonts w:ascii="Palatino Linotype" w:hAnsi="Palatino Linotype"/>
          <w:sz w:val="24"/>
          <w:szCs w:val="24"/>
        </w:rPr>
        <w:t>militare-fiscale</w:t>
      </w:r>
      <w:proofErr w:type="spellEnd"/>
      <w:r w:rsidRPr="0006675A">
        <w:rPr>
          <w:rFonts w:ascii="Palatino Linotype" w:hAnsi="Palatino Linotype"/>
          <w:sz w:val="24"/>
          <w:szCs w:val="24"/>
        </w:rPr>
        <w:t xml:space="preserve"> e il suo intervento nella società e nell’economia), in parte il risultato di una serie di eventi drammatici e inaspettati: l’inizio di una “piccola età glaciale”, le epidemie di peste più virulente e diffuse dal medioevo, la guerra dei trent’anni (1618-1648, il conflitto europeo più devastante dell’età moderna), rivolte popolari religiose e antifiscali, rivoluzioni politiche, ribellioni nobiliari contro i sovrani, separatismi e guerre civili. Inoltre, le serie dei prezzi accumulate dagli anni Trenta del Novecento hanno mostrato un rovesciamento di tendenza: mentre dalla seconda metà del Quattrocento al 1600 circa si ebbe una sorta di “rivoluzione dei prezzi”, nel nuovo secolo – dapprima nel Mediterraneo, poi nel Nord Europa – essi cominciarono a declinare e si mantennero bassi sino al quarto decennio del Settecento. L’espansione cinquecentesca iniziava a flettersi, la crescita demografica si era arrestata, gli afflussi di metalli preziosi dall’America declinavano, le campagne erano pressate da una fiscalità statale sempre più esigente e le città erano turbate da ricorrenti carenze di approvvigionamento; mentre a tutto questo si aggiungevano le guerre e le epidemie come la peste.</w:t>
      </w:r>
    </w:p>
    <w:p w:rsidR="00B05E4A" w:rsidRDefault="00B05E4A" w:rsidP="00B05E4A">
      <w:pPr>
        <w:ind w:firstLine="708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Numerosi rivolgimenti politici sconvolsero l’Europa soprattutto intorno alla metà del secolo: nel 1640 in Catalogna e in Portogallo scoppiavano due rivoluzioni parallele per l’emancipazione dal dominio castigliano; l’Inghilterra si avviava alla guerra civile; tra il 1647 e il 1648 a Palermo e a Napoli ci furono violente rivolte contro il dominio spagnolo; la Francia era investita dal movimento rivoluzionario della Fronda. Ci si trovò quindi in mezzo a sei “rivoluzioni parallele”. La concomitanza di questi fenomeni ha spinto gli storici a parlare di una “crisi generale”</w:t>
      </w:r>
      <w:r>
        <w:rPr>
          <w:rFonts w:ascii="Palatino Linotype" w:hAnsi="Palatino Linotype"/>
          <w:sz w:val="24"/>
          <w:szCs w:val="24"/>
        </w:rPr>
        <w:t xml:space="preserve"> […]</w:t>
      </w:r>
    </w:p>
    <w:p w:rsidR="00B05E4A" w:rsidRDefault="00B05E4A" w:rsidP="00B05E4A">
      <w:pPr>
        <w:ind w:firstLine="708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 xml:space="preserve">Ad essa si aggiunsero centinaia di rivolte popolari, contadine e urbane, ribellioni nobiliari, rivoluzioni separatiste, tentativi di colpo di Stato e lotte politiche antimonarchiche. Le cause specifiche di ciascuno dei singoli episodi di crisi politica, religiosa, sociale o istituzionale furono naturalmente diverse, così come gli esiti, ma – insieme alla crisi climatica – è possibile individuare un elemento comune a cui si possono ricondurre tutti questi avvenimenti apparentemente così diversi: la rottura degli equilibri tradizionali dovuta all’iniziativa dello Stato </w:t>
      </w:r>
      <w:proofErr w:type="spellStart"/>
      <w:r w:rsidRPr="0006675A">
        <w:rPr>
          <w:rFonts w:ascii="Palatino Linotype" w:hAnsi="Palatino Linotype"/>
          <w:sz w:val="24"/>
          <w:szCs w:val="24"/>
        </w:rPr>
        <w:t>militare-fiscale</w:t>
      </w:r>
      <w:proofErr w:type="spellEnd"/>
      <w:r w:rsidRPr="0006675A">
        <w:rPr>
          <w:rFonts w:ascii="Palatino Linotype" w:hAnsi="Palatino Linotype"/>
          <w:sz w:val="24"/>
          <w:szCs w:val="24"/>
        </w:rPr>
        <w:t xml:space="preserve"> in ascesa e al suo tentativo – </w:t>
      </w:r>
      <w:r w:rsidRPr="0006675A">
        <w:rPr>
          <w:rFonts w:ascii="Palatino Linotype" w:hAnsi="Palatino Linotype"/>
          <w:sz w:val="24"/>
          <w:szCs w:val="24"/>
        </w:rPr>
        <w:lastRenderedPageBreak/>
        <w:t xml:space="preserve">incompiuto perfino nel Settecento, ma perseguito con crescente energia – d’imporre la propria autorità politica, giurisdizionale, religiosa e, non ultima, fiscale. </w:t>
      </w:r>
    </w:p>
    <w:p w:rsidR="00B05E4A" w:rsidRDefault="00B05E4A" w:rsidP="00B05E4A">
      <w:pPr>
        <w:ind w:firstLine="708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[…] </w:t>
      </w:r>
      <w:r w:rsidRPr="00B05E4A">
        <w:rPr>
          <w:rFonts w:ascii="Palatino Linotype" w:hAnsi="Palatino Linotype"/>
          <w:sz w:val="24"/>
          <w:szCs w:val="24"/>
        </w:rPr>
        <w:t xml:space="preserve">la rivoluzione militare mise a disposizione di tutti, in maniera non esclusiva, nuove tecniche distruttive e di difesa, rendendo molto difficile a ogni singolo contendente l’accumulazione di una superiorità schiacciante; oltre ad accrescere in misura mai vista i costi della guerra, ciò trasformò i conflitti bellici in guerre di logoramento che obbligarono gli Stati a una pressione fiscale senza precedenti; l’aumento delle imposte restrinse i margini di sopravvivenza di una larga parte della popolazione, in un’epoca di depressione economica; l’invadenza dello Stato entrò in collisione con i privilegi tradizionali dei poteri signorili, della Chiesa, degli “ordini” e delle </w:t>
      </w:r>
      <w:proofErr w:type="spellStart"/>
      <w:r w:rsidRPr="00B05E4A">
        <w:rPr>
          <w:rFonts w:ascii="Palatino Linotype" w:hAnsi="Palatino Linotype"/>
          <w:sz w:val="24"/>
          <w:szCs w:val="24"/>
        </w:rPr>
        <w:t>élites</w:t>
      </w:r>
      <w:proofErr w:type="spellEnd"/>
      <w:r w:rsidRPr="00B05E4A">
        <w:rPr>
          <w:rFonts w:ascii="Palatino Linotype" w:hAnsi="Palatino Linotype"/>
          <w:sz w:val="24"/>
          <w:szCs w:val="24"/>
        </w:rPr>
        <w:t xml:space="preserve"> in materia fiscale e amministrativa e, inoltre, contrastava con gli interessi dei percettori di rendite, che si trovarono in concorrenza con lo Stato stesso per assicurarsi una parte del surplus contadino. </w:t>
      </w:r>
    </w:p>
    <w:p w:rsidR="00B05E4A" w:rsidRPr="00B05E4A" w:rsidRDefault="00B05E4A" w:rsidP="00B05E4A">
      <w:pPr>
        <w:ind w:firstLine="708"/>
        <w:jc w:val="both"/>
        <w:rPr>
          <w:rFonts w:ascii="Palatino Linotype" w:hAnsi="Palatino Linotype"/>
          <w:b/>
          <w:sz w:val="20"/>
          <w:szCs w:val="20"/>
        </w:rPr>
      </w:pPr>
      <w:proofErr w:type="spellStart"/>
      <w:r w:rsidRPr="00B05E4A">
        <w:rPr>
          <w:b/>
          <w:sz w:val="20"/>
          <w:szCs w:val="20"/>
        </w:rPr>
        <w:t>PROF.SSA</w:t>
      </w:r>
      <w:proofErr w:type="spellEnd"/>
      <w:r w:rsidRPr="00B05E4A">
        <w:rPr>
          <w:b/>
          <w:sz w:val="20"/>
          <w:szCs w:val="20"/>
        </w:rPr>
        <w:t xml:space="preserve"> CARMELINA GUGLIUZZO</w:t>
      </w:r>
    </w:p>
    <w:p w:rsidR="00684D32" w:rsidRDefault="00684D32" w:rsidP="00B05E4A">
      <w:pPr>
        <w:spacing w:after="0" w:line="360" w:lineRule="auto"/>
        <w:jc w:val="both"/>
        <w:rPr>
          <w:rFonts w:ascii="Palatino Linotype" w:hAnsi="Palatino Linotype"/>
          <w:sz w:val="24"/>
          <w:szCs w:val="24"/>
        </w:rPr>
      </w:pPr>
    </w:p>
    <w:p w:rsidR="00B05E4A" w:rsidRPr="0006675A" w:rsidRDefault="00B05E4A" w:rsidP="00B05E4A">
      <w:pPr>
        <w:spacing w:after="0" w:line="360" w:lineRule="auto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Palatino Linotype" w:hAnsi="Palatino Linotype" w:cs="Arial"/>
          <w:b/>
          <w:color w:val="000000" w:themeColor="text1"/>
          <w:sz w:val="24"/>
          <w:szCs w:val="24"/>
          <w:shd w:val="clear" w:color="auto" w:fill="FFFFFF"/>
        </w:rPr>
        <w:t xml:space="preserve">1 </w:t>
      </w:r>
      <w:r w:rsidRPr="0006675A">
        <w:rPr>
          <w:rFonts w:ascii="Palatino Linotype" w:hAnsi="Palatino Linotype" w:cs="Arial"/>
          <w:b/>
          <w:color w:val="000000" w:themeColor="text1"/>
          <w:sz w:val="24"/>
          <w:szCs w:val="24"/>
          <w:shd w:val="clear" w:color="auto" w:fill="FFFFFF"/>
        </w:rPr>
        <w:t xml:space="preserve">: I mutamenti che investono l’Europa nel Seicento </w:t>
      </w: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:</w:t>
      </w:r>
    </w:p>
    <w:p w:rsidR="00B05E4A" w:rsidRPr="0006675A" w:rsidRDefault="00B05E4A" w:rsidP="00B05E4A">
      <w:pPr>
        <w:pStyle w:val="Paragrafoelenco"/>
        <w:numPr>
          <w:ilvl w:val="0"/>
          <w:numId w:val="5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derivano dalle scoperte geografiche;</w:t>
      </w:r>
    </w:p>
    <w:p w:rsidR="00B05E4A" w:rsidRPr="0006675A" w:rsidRDefault="00B05E4A" w:rsidP="00B05E4A">
      <w:pPr>
        <w:pStyle w:val="Paragrafoelenco"/>
        <w:numPr>
          <w:ilvl w:val="0"/>
          <w:numId w:val="5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derivano dalle guerre e dalle rivolte che interessarono l’Europa in quegli anni;</w:t>
      </w:r>
    </w:p>
    <w:p w:rsidR="00B05E4A" w:rsidRPr="0006675A" w:rsidRDefault="00B05E4A" w:rsidP="00B05E4A">
      <w:pPr>
        <w:pStyle w:val="Paragrafoelenco"/>
        <w:numPr>
          <w:ilvl w:val="0"/>
          <w:numId w:val="5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hanno motivi politici, economici, bellici e climatici;</w:t>
      </w:r>
    </w:p>
    <w:p w:rsidR="00B05E4A" w:rsidRDefault="00B05E4A" w:rsidP="00B05E4A">
      <w:pPr>
        <w:pStyle w:val="Paragrafoelenco"/>
        <w:numPr>
          <w:ilvl w:val="0"/>
          <w:numId w:val="5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comportarono una “rivoluzione dei prezzi”.</w:t>
      </w:r>
    </w:p>
    <w:p w:rsidR="00B05E4A" w:rsidRPr="008C027B" w:rsidRDefault="00B05E4A" w:rsidP="00B05E4A">
      <w:pPr>
        <w:pStyle w:val="Paragrafoelenco"/>
        <w:spacing w:after="0" w:line="360" w:lineRule="auto"/>
        <w:ind w:left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</w:p>
    <w:p w:rsidR="00B05E4A" w:rsidRPr="008C027B" w:rsidRDefault="00B05E4A" w:rsidP="00B05E4A">
      <w:pPr>
        <w:pStyle w:val="Paragrafoelenco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bookmarkStart w:id="1" w:name="_GoBack"/>
      <w:bookmarkEnd w:id="1"/>
      <w:r>
        <w:rPr>
          <w:rFonts w:ascii="Palatino Linotype" w:hAnsi="Palatino Linotype" w:cs="Arial"/>
          <w:b/>
          <w:color w:val="000000" w:themeColor="text1"/>
          <w:sz w:val="24"/>
          <w:szCs w:val="24"/>
          <w:shd w:val="clear" w:color="auto" w:fill="FFFFFF"/>
        </w:rPr>
        <w:t xml:space="preserve">: </w:t>
      </w:r>
      <w:r w:rsidRPr="008C027B">
        <w:rPr>
          <w:rFonts w:ascii="Palatino Linotype" w:hAnsi="Palatino Linotype" w:cs="Arial"/>
          <w:b/>
          <w:color w:val="000000" w:themeColor="text1"/>
          <w:sz w:val="24"/>
          <w:szCs w:val="24"/>
          <w:shd w:val="clear" w:color="auto" w:fill="FFFFFF"/>
        </w:rPr>
        <w:t xml:space="preserve"> Le campagne </w:t>
      </w:r>
      <w:r w:rsidRPr="008C027B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:</w:t>
      </w:r>
    </w:p>
    <w:p w:rsidR="00B05E4A" w:rsidRPr="0006675A" w:rsidRDefault="00B05E4A" w:rsidP="00B05E4A">
      <w:pPr>
        <w:pStyle w:val="Paragrafoelenco"/>
        <w:numPr>
          <w:ilvl w:val="0"/>
          <w:numId w:val="3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non potevano reggere la concorrenza degli afflussi agricoli dall’America;</w:t>
      </w:r>
    </w:p>
    <w:p w:rsidR="00B05E4A" w:rsidRPr="0006675A" w:rsidRDefault="00B05E4A" w:rsidP="00B05E4A">
      <w:pPr>
        <w:pStyle w:val="Paragrafoelenco"/>
        <w:numPr>
          <w:ilvl w:val="0"/>
          <w:numId w:val="3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erano soggette alle crisi di approvvigionamento delle città;</w:t>
      </w:r>
    </w:p>
    <w:p w:rsidR="00B05E4A" w:rsidRDefault="00B05E4A" w:rsidP="00B05E4A">
      <w:pPr>
        <w:pStyle w:val="Paragrafoelenco"/>
        <w:numPr>
          <w:ilvl w:val="0"/>
          <w:numId w:val="3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06675A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erano paralizzate dalle epidemie;</w:t>
      </w:r>
    </w:p>
    <w:p w:rsidR="00B05E4A" w:rsidRDefault="00B05E4A" w:rsidP="00B05E4A">
      <w:pPr>
        <w:pStyle w:val="Paragrafoelenco"/>
        <w:numPr>
          <w:ilvl w:val="0"/>
          <w:numId w:val="3"/>
        </w:numPr>
        <w:spacing w:after="0" w:line="240" w:lineRule="atLeast"/>
        <w:ind w:left="357" w:hanging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  <w:r w:rsidRPr="008C027B"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  <w:t>erano oppresse dalle tasse.</w:t>
      </w:r>
    </w:p>
    <w:p w:rsidR="00B05E4A" w:rsidRPr="008C027B" w:rsidRDefault="00B05E4A" w:rsidP="00B05E4A">
      <w:pPr>
        <w:pStyle w:val="Paragrafoelenco"/>
        <w:spacing w:after="0" w:line="240" w:lineRule="atLeast"/>
        <w:ind w:left="357"/>
        <w:jc w:val="both"/>
        <w:rPr>
          <w:rFonts w:ascii="Palatino Linotype" w:hAnsi="Palatino Linotype" w:cs="Arial"/>
          <w:color w:val="000000" w:themeColor="text1"/>
          <w:sz w:val="24"/>
          <w:szCs w:val="24"/>
          <w:shd w:val="clear" w:color="auto" w:fill="FFFFFF"/>
        </w:rPr>
      </w:pPr>
    </w:p>
    <w:p w:rsidR="00B05E4A" w:rsidRPr="0006675A" w:rsidRDefault="00B05E4A" w:rsidP="00B05E4A">
      <w:pPr>
        <w:spacing w:after="0" w:line="360" w:lineRule="auto"/>
        <w:jc w:val="both"/>
        <w:rPr>
          <w:rFonts w:ascii="Palatino Linotype" w:hAnsi="Palatino Linotype"/>
          <w:b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 xml:space="preserve"> </w:t>
      </w:r>
      <w:r w:rsidRPr="0006675A">
        <w:rPr>
          <w:rFonts w:ascii="Palatino Linotype" w:hAnsi="Palatino Linotype"/>
          <w:b/>
          <w:sz w:val="24"/>
          <w:szCs w:val="24"/>
        </w:rPr>
        <w:t>3 : Il tentativo dello Stato di imporre la propria autorità :</w:t>
      </w:r>
    </w:p>
    <w:p w:rsidR="00B05E4A" w:rsidRPr="0006675A" w:rsidRDefault="00B05E4A" w:rsidP="00B05E4A">
      <w:pPr>
        <w:pStyle w:val="Paragrafoelenco"/>
        <w:numPr>
          <w:ilvl w:val="0"/>
          <w:numId w:val="1"/>
        </w:numPr>
        <w:spacing w:line="240" w:lineRule="atLeast"/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è l’elemento comune di avvenimenti diversi in quanto determinò la rottura degli equilibri tradizionali;</w:t>
      </w:r>
    </w:p>
    <w:p w:rsidR="00B05E4A" w:rsidRPr="0006675A" w:rsidRDefault="00B05E4A" w:rsidP="00B05E4A">
      <w:pPr>
        <w:pStyle w:val="Paragrafoelenco"/>
        <w:numPr>
          <w:ilvl w:val="0"/>
          <w:numId w:val="1"/>
        </w:numPr>
        <w:spacing w:line="240" w:lineRule="atLeast"/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fallisce nel Settecento;</w:t>
      </w:r>
    </w:p>
    <w:p w:rsidR="00B05E4A" w:rsidRDefault="00B05E4A" w:rsidP="00B05E4A">
      <w:pPr>
        <w:pStyle w:val="Paragrafoelenco"/>
        <w:numPr>
          <w:ilvl w:val="0"/>
          <w:numId w:val="1"/>
        </w:numPr>
        <w:spacing w:line="240" w:lineRule="atLeast"/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determina l’uscita dalla crisi di alcune nazioni;</w:t>
      </w:r>
    </w:p>
    <w:p w:rsidR="00B05E4A" w:rsidRDefault="00B05E4A" w:rsidP="00B05E4A">
      <w:pPr>
        <w:pStyle w:val="Paragrafoelenco"/>
        <w:numPr>
          <w:ilvl w:val="0"/>
          <w:numId w:val="1"/>
        </w:numPr>
        <w:spacing w:line="240" w:lineRule="atLeast"/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8C027B">
        <w:rPr>
          <w:rFonts w:ascii="Palatino Linotype" w:hAnsi="Palatino Linotype"/>
          <w:sz w:val="24"/>
          <w:szCs w:val="24"/>
        </w:rPr>
        <w:t xml:space="preserve">è una reazione alla crisi. </w:t>
      </w:r>
    </w:p>
    <w:p w:rsidR="00B05E4A" w:rsidRDefault="00B05E4A" w:rsidP="00B05E4A">
      <w:pPr>
        <w:pStyle w:val="Paragrafoelenco"/>
        <w:spacing w:line="240" w:lineRule="atLeast"/>
        <w:ind w:left="357"/>
        <w:jc w:val="both"/>
        <w:rPr>
          <w:rFonts w:ascii="Palatino Linotype" w:hAnsi="Palatino Linotype"/>
          <w:sz w:val="24"/>
          <w:szCs w:val="24"/>
        </w:rPr>
      </w:pPr>
    </w:p>
    <w:p w:rsidR="00B05E4A" w:rsidRPr="008C027B" w:rsidRDefault="00B05E4A" w:rsidP="00B05E4A">
      <w:pPr>
        <w:spacing w:after="0" w:line="360" w:lineRule="auto"/>
        <w:jc w:val="both"/>
        <w:rPr>
          <w:rFonts w:ascii="Palatino Linotype" w:hAnsi="Palatino Linotype"/>
          <w:b/>
          <w:sz w:val="24"/>
          <w:szCs w:val="24"/>
        </w:rPr>
      </w:pPr>
      <w:r w:rsidRPr="008C027B">
        <w:rPr>
          <w:rFonts w:ascii="Palatino Linotype" w:hAnsi="Palatino Linotype"/>
          <w:b/>
          <w:sz w:val="24"/>
          <w:szCs w:val="24"/>
        </w:rPr>
        <w:t>4 : La trasformazione dei conflitti bellici in guerre di logoramento :</w:t>
      </w:r>
    </w:p>
    <w:p w:rsidR="00B05E4A" w:rsidRPr="0006675A" w:rsidRDefault="00B05E4A" w:rsidP="00B05E4A">
      <w:pPr>
        <w:pStyle w:val="Paragrafoelenco"/>
        <w:numPr>
          <w:ilvl w:val="0"/>
          <w:numId w:val="2"/>
        </w:numPr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fa aumentare la pressione fiscale;</w:t>
      </w:r>
    </w:p>
    <w:p w:rsidR="00B05E4A" w:rsidRPr="0006675A" w:rsidRDefault="00B05E4A" w:rsidP="00B05E4A">
      <w:pPr>
        <w:pStyle w:val="Paragrafoelenco"/>
        <w:numPr>
          <w:ilvl w:val="0"/>
          <w:numId w:val="2"/>
        </w:numPr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determina la rivoluzione militare;</w:t>
      </w:r>
    </w:p>
    <w:p w:rsidR="00B05E4A" w:rsidRPr="0006675A" w:rsidRDefault="00B05E4A" w:rsidP="00B05E4A">
      <w:pPr>
        <w:pStyle w:val="Paragrafoelenco"/>
        <w:numPr>
          <w:ilvl w:val="0"/>
          <w:numId w:val="2"/>
        </w:numPr>
        <w:ind w:left="357" w:hanging="357"/>
        <w:jc w:val="both"/>
        <w:rPr>
          <w:rFonts w:ascii="Palatino Linotype" w:hAnsi="Palatino Linotype"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t>porta pochi stati alla superiorità schiacciante sugli altri;</w:t>
      </w:r>
    </w:p>
    <w:p w:rsidR="00B05E4A" w:rsidRDefault="00B05E4A" w:rsidP="00B05E4A">
      <w:pPr>
        <w:jc w:val="both"/>
        <w:rPr>
          <w:rFonts w:ascii="Palatino Linotype" w:hAnsi="Palatino Linotype"/>
          <w:b/>
          <w:sz w:val="24"/>
          <w:szCs w:val="24"/>
        </w:rPr>
      </w:pPr>
      <w:r w:rsidRPr="0006675A">
        <w:rPr>
          <w:rFonts w:ascii="Palatino Linotype" w:hAnsi="Palatino Linotype"/>
          <w:sz w:val="24"/>
          <w:szCs w:val="24"/>
        </w:rPr>
        <w:lastRenderedPageBreak/>
        <w:t>è annullata dalla crisi economica.</w:t>
      </w:r>
      <w:r w:rsidRPr="00B05E4A">
        <w:rPr>
          <w:rFonts w:ascii="Palatino Linotype" w:hAnsi="Palatino Linotype"/>
          <w:b/>
          <w:sz w:val="24"/>
          <w:szCs w:val="24"/>
        </w:rPr>
        <w:t xml:space="preserve"> </w:t>
      </w:r>
    </w:p>
    <w:p w:rsidR="00B05E4A" w:rsidRPr="008C027B" w:rsidRDefault="00B05E4A" w:rsidP="00B05E4A">
      <w:pPr>
        <w:jc w:val="both"/>
        <w:rPr>
          <w:rFonts w:ascii="Palatino Linotype" w:hAnsi="Palatino Linotype" w:cs="Arial"/>
          <w:b/>
          <w:sz w:val="24"/>
          <w:szCs w:val="24"/>
          <w:shd w:val="clear" w:color="auto" w:fill="FFFFFF"/>
        </w:rPr>
      </w:pPr>
      <w:r>
        <w:rPr>
          <w:rFonts w:ascii="Palatino Linotype" w:hAnsi="Palatino Linotype"/>
          <w:b/>
          <w:sz w:val="24"/>
          <w:szCs w:val="24"/>
        </w:rPr>
        <w:t>5</w:t>
      </w:r>
      <w:r w:rsidRPr="008C027B">
        <w:rPr>
          <w:rFonts w:ascii="Palatino Linotype" w:hAnsi="Palatino Linotype"/>
          <w:b/>
          <w:sz w:val="24"/>
          <w:szCs w:val="24"/>
        </w:rPr>
        <w:t xml:space="preserve"> </w:t>
      </w:r>
      <w:r w:rsidRPr="008C027B">
        <w:rPr>
          <w:rFonts w:ascii="Palatino Linotype" w:hAnsi="Palatino Linotype" w:cs="Arial"/>
          <w:b/>
          <w:sz w:val="24"/>
          <w:szCs w:val="24"/>
          <w:shd w:val="clear" w:color="auto" w:fill="FFFFFF"/>
        </w:rPr>
        <w:t xml:space="preserve"> : Facendo riferimento a elementi presenti nel brano e alle tue conoscenze </w:t>
      </w:r>
      <w:r>
        <w:rPr>
          <w:rFonts w:ascii="Palatino Linotype" w:hAnsi="Palatino Linotype" w:cs="Arial"/>
          <w:b/>
          <w:sz w:val="24"/>
          <w:szCs w:val="24"/>
          <w:shd w:val="clear" w:color="auto" w:fill="FFFFFF"/>
        </w:rPr>
        <w:t>elenca nel modo più esauriente possibile le cause della crisi;</w:t>
      </w:r>
    </w:p>
    <w:p w:rsidR="00B05E4A" w:rsidRDefault="00B05E4A" w:rsidP="00B05E4A">
      <w:pPr>
        <w:spacing w:after="0" w:line="36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06675A">
        <w:rPr>
          <w:rFonts w:ascii="Palatino Linotype" w:hAnsi="Palatino Linotype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1548" w:rsidRPr="0006675A" w:rsidRDefault="007E1548" w:rsidP="00B05E4A">
      <w:pPr>
        <w:spacing w:after="0" w:line="360" w:lineRule="auto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5E4A" w:rsidRDefault="00B05E4A" w:rsidP="00B05E4A"/>
    <w:p w:rsidR="00B05E4A" w:rsidRPr="008C027B" w:rsidRDefault="00B05E4A" w:rsidP="00B05E4A">
      <w:pPr>
        <w:jc w:val="both"/>
        <w:rPr>
          <w:rFonts w:ascii="Palatino Linotype" w:hAnsi="Palatino Linotype" w:cs="Arial"/>
          <w:b/>
          <w:sz w:val="24"/>
          <w:szCs w:val="24"/>
          <w:shd w:val="clear" w:color="auto" w:fill="FFFFFF"/>
        </w:rPr>
      </w:pPr>
      <w:r>
        <w:rPr>
          <w:rFonts w:ascii="Palatino Linotype" w:hAnsi="Palatino Linotype"/>
          <w:b/>
          <w:sz w:val="24"/>
          <w:szCs w:val="24"/>
        </w:rPr>
        <w:t>6</w:t>
      </w:r>
      <w:r w:rsidRPr="008C027B">
        <w:rPr>
          <w:rFonts w:ascii="Palatino Linotype" w:hAnsi="Palatino Linotype"/>
          <w:b/>
          <w:sz w:val="24"/>
          <w:szCs w:val="24"/>
        </w:rPr>
        <w:t xml:space="preserve"> </w:t>
      </w:r>
      <w:r w:rsidRPr="008C027B">
        <w:rPr>
          <w:rFonts w:ascii="Palatino Linotype" w:hAnsi="Palatino Linotype" w:cs="Arial"/>
          <w:b/>
          <w:sz w:val="24"/>
          <w:szCs w:val="24"/>
          <w:shd w:val="clear" w:color="auto" w:fill="FFFFFF"/>
        </w:rPr>
        <w:t xml:space="preserve"> : Facendo riferimento a elementi presenti nel brano e alle tue conoscenze descrivi le sei “rivoluzioni parallele”;</w:t>
      </w:r>
    </w:p>
    <w:p w:rsidR="00B05E4A" w:rsidRDefault="00B05E4A" w:rsidP="00B05E4A">
      <w:pPr>
        <w:spacing w:after="0" w:line="360" w:lineRule="auto"/>
        <w:jc w:val="both"/>
        <w:rPr>
          <w:rFonts w:ascii="Palatino Linotype" w:hAnsi="Palatino Linotype" w:cs="Times New Roman"/>
          <w:sz w:val="24"/>
          <w:szCs w:val="24"/>
        </w:rPr>
      </w:pPr>
      <w:bookmarkStart w:id="2" w:name="_Hlk497847677"/>
      <w:bookmarkStart w:id="3" w:name="_Hlk492837868"/>
      <w:r w:rsidRPr="0006675A">
        <w:rPr>
          <w:rFonts w:ascii="Palatino Linotype" w:hAnsi="Palatino Linotype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2"/>
      <w:r w:rsidRPr="0006675A">
        <w:rPr>
          <w:rFonts w:ascii="Palatino Linotype" w:hAnsi="Palatino Linotype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3"/>
    </w:p>
    <w:p w:rsidR="007E1548" w:rsidRPr="0006675A" w:rsidRDefault="007E1548" w:rsidP="00B05E4A">
      <w:pPr>
        <w:spacing w:after="0" w:line="360" w:lineRule="auto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5E4A" w:rsidRPr="0006675A" w:rsidRDefault="00B05E4A" w:rsidP="00B05E4A">
      <w:pPr>
        <w:spacing w:after="0" w:line="360" w:lineRule="auto"/>
        <w:jc w:val="both"/>
        <w:rPr>
          <w:rFonts w:ascii="Palatino Linotype" w:hAnsi="Palatino Linotype" w:cs="Times New Roman"/>
          <w:sz w:val="24"/>
          <w:szCs w:val="24"/>
        </w:rPr>
      </w:pPr>
    </w:p>
    <w:p w:rsidR="00B05E4A" w:rsidRDefault="00B05E4A"/>
    <w:sectPr w:rsidR="00B05E4A" w:rsidSect="0077762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7F6" w:rsidRDefault="002B67F6" w:rsidP="00B05E4A">
      <w:pPr>
        <w:spacing w:after="0" w:line="240" w:lineRule="auto"/>
      </w:pPr>
      <w:r>
        <w:separator/>
      </w:r>
    </w:p>
  </w:endnote>
  <w:endnote w:type="continuationSeparator" w:id="0">
    <w:p w:rsidR="002B67F6" w:rsidRDefault="002B67F6" w:rsidP="00B0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2925058"/>
      <w:docPartObj>
        <w:docPartGallery w:val="Page Numbers (Bottom of Page)"/>
        <w:docPartUnique/>
      </w:docPartObj>
    </w:sdtPr>
    <w:sdtContent>
      <w:p w:rsidR="00B05E4A" w:rsidRDefault="00491993">
        <w:pPr>
          <w:pStyle w:val="Pidipagina"/>
          <w:jc w:val="right"/>
        </w:pPr>
        <w:r>
          <w:fldChar w:fldCharType="begin"/>
        </w:r>
        <w:r w:rsidR="00B05E4A">
          <w:instrText>PAGE   \* MERGEFORMAT</w:instrText>
        </w:r>
        <w:r>
          <w:fldChar w:fldCharType="separate"/>
        </w:r>
        <w:r w:rsidR="007E1548">
          <w:rPr>
            <w:noProof/>
          </w:rPr>
          <w:t>3</w:t>
        </w:r>
        <w:r>
          <w:fldChar w:fldCharType="end"/>
        </w:r>
      </w:p>
    </w:sdtContent>
  </w:sdt>
  <w:p w:rsidR="00B05E4A" w:rsidRDefault="00B05E4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7F6" w:rsidRDefault="002B67F6" w:rsidP="00B05E4A">
      <w:pPr>
        <w:spacing w:after="0" w:line="240" w:lineRule="auto"/>
      </w:pPr>
      <w:r>
        <w:separator/>
      </w:r>
    </w:p>
  </w:footnote>
  <w:footnote w:type="continuationSeparator" w:id="0">
    <w:p w:rsidR="002B67F6" w:rsidRDefault="002B67F6" w:rsidP="00B0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E46"/>
    <w:multiLevelType w:val="hybridMultilevel"/>
    <w:tmpl w:val="5C6031FC"/>
    <w:lvl w:ilvl="0" w:tplc="ADA878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BB136C"/>
    <w:multiLevelType w:val="hybridMultilevel"/>
    <w:tmpl w:val="BB567F48"/>
    <w:lvl w:ilvl="0" w:tplc="7C52EF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A03714"/>
    <w:multiLevelType w:val="hybridMultilevel"/>
    <w:tmpl w:val="EB70EC18"/>
    <w:lvl w:ilvl="0" w:tplc="9DAEBC5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A148C"/>
    <w:multiLevelType w:val="hybridMultilevel"/>
    <w:tmpl w:val="082E1684"/>
    <w:lvl w:ilvl="0" w:tplc="73FAB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576F77"/>
    <w:multiLevelType w:val="hybridMultilevel"/>
    <w:tmpl w:val="D99AA9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E4A"/>
    <w:rsid w:val="002B67F6"/>
    <w:rsid w:val="004562D8"/>
    <w:rsid w:val="00491993"/>
    <w:rsid w:val="00684D32"/>
    <w:rsid w:val="0077762A"/>
    <w:rsid w:val="007E1548"/>
    <w:rsid w:val="00B05E4A"/>
    <w:rsid w:val="00F32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5E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05E4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05E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E4A"/>
  </w:style>
  <w:style w:type="paragraph" w:styleId="Pidipagina">
    <w:name w:val="footer"/>
    <w:basedOn w:val="Normale"/>
    <w:link w:val="PidipaginaCarattere"/>
    <w:uiPriority w:val="99"/>
    <w:unhideWhenUsed/>
    <w:rsid w:val="00B05E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M.</dc:creator>
  <cp:keywords/>
  <dc:description/>
  <cp:lastModifiedBy>Hp</cp:lastModifiedBy>
  <cp:revision>3</cp:revision>
  <dcterms:created xsi:type="dcterms:W3CDTF">2017-11-10T09:32:00Z</dcterms:created>
  <dcterms:modified xsi:type="dcterms:W3CDTF">2018-01-15T07:45:00Z</dcterms:modified>
</cp:coreProperties>
</file>